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B8D58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DOSTAWA GAZÓW MEDYCZNYCH, TECHNICZNYCH I SPECJALNYCH WRAZ Z DZIERŻAWĄ ZBIORNIKÓW DO PRZECHOWYWANIA TLENU CIEKŁEGO</w:t>
      </w:r>
    </w:p>
    <w:p w14:paraId="6B6A2F66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Ogłoszenie o zamówieniu z dnia 2021-04-02</w:t>
      </w:r>
    </w:p>
    <w:p w14:paraId="63A9525D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Ogłoszenie o zamówieniu</w:t>
      </w:r>
      <w:r w:rsidRPr="00B21C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br/>
        <w:t>Dostawy</w:t>
      </w:r>
      <w:r w:rsidRPr="00B21C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br/>
        <w:t xml:space="preserve">DOSTAWA GAZÓW MEDYCZNYCH, TECHNICZNYCH I SPECJALNYCH WRAZ Z DZIERŻAWĄ ZBIORNIKÓW DO PRZECHOWYWANIA TLENU CIEKŁEGO </w:t>
      </w:r>
    </w:p>
    <w:p w14:paraId="71C9B2CB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I - ZAMAWIAJĄCY</w:t>
      </w:r>
    </w:p>
    <w:p w14:paraId="61DCFCFF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1.1.) Rola zamawiającego</w:t>
      </w:r>
    </w:p>
    <w:p w14:paraId="75E2A829" w14:textId="77777777" w:rsidR="00B21C70" w:rsidRPr="00B21C70" w:rsidRDefault="00B21C70" w:rsidP="00B21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prowadzone jest samodzielnie przez zamawiającego</w:t>
      </w:r>
    </w:p>
    <w:p w14:paraId="135A31D2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1.2.) Nazwa zamawiającego: Samodzielny Publiczny Szpital Wojewódzki im. Jana Bożego w Lublinie</w:t>
      </w:r>
    </w:p>
    <w:p w14:paraId="063601C3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1.4) Krajowy Numer Identyfikacyjny: REGON 430992402</w:t>
      </w:r>
    </w:p>
    <w:p w14:paraId="60EE395B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1.5) Adres zamawiającego </w:t>
      </w:r>
    </w:p>
    <w:p w14:paraId="2E1B35A5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1.5.1.) Ulica: Biernackiego 9</w:t>
      </w:r>
    </w:p>
    <w:p w14:paraId="64E5CFC2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1.5.2.) Miejscowość: Lublin</w:t>
      </w:r>
    </w:p>
    <w:p w14:paraId="5F6036FE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1.5.3.) Kod pocztowy: 20-089</w:t>
      </w:r>
    </w:p>
    <w:p w14:paraId="092A8F3C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1.5.4.) Województwo: lubelskie</w:t>
      </w:r>
    </w:p>
    <w:p w14:paraId="40C5A5EC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>1.5.5.) Kraj: Polska</w:t>
      </w:r>
    </w:p>
    <w:p w14:paraId="797B2041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1.5.6.) Lokalizacja NUTS 3: PL814 - Lubelski</w:t>
      </w:r>
    </w:p>
    <w:p w14:paraId="03914F6F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1.5.7.) Numer telefonu: +48 817402039</w:t>
      </w:r>
    </w:p>
    <w:p w14:paraId="78A10580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1.5.8.) Numer faksu: +48 817408614</w:t>
      </w:r>
    </w:p>
    <w:p w14:paraId="545CF7D5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1.5.9.) Adres poczty elektronicznej: zamowienia@janbozy.pl</w:t>
      </w:r>
    </w:p>
    <w:p w14:paraId="0D9C9BCC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1.5.10.) Adres strony internetowej zamawiającego: janbozy.pl</w:t>
      </w:r>
    </w:p>
    <w:p w14:paraId="4C11866C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1.6.) Rodzaj zamawiającego: Zamawiający publiczny - jednostka sektora finansów publicznych - samodzielny publiczny zakład opieki zdrowotnej </w:t>
      </w:r>
    </w:p>
    <w:p w14:paraId="575EC89B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1.7.) Przedmiot działalności zamawiającego: Zdrowie </w:t>
      </w:r>
    </w:p>
    <w:p w14:paraId="6A42C74F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II – INFORMACJE PODSTAWOWE</w:t>
      </w:r>
    </w:p>
    <w:p w14:paraId="1EE51C36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2.1.) Ogłoszenie dotyczy: </w:t>
      </w:r>
    </w:p>
    <w:p w14:paraId="5677F66B" w14:textId="77777777" w:rsidR="00B21C70" w:rsidRPr="00B21C70" w:rsidRDefault="00B21C70" w:rsidP="00B21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</w:t>
      </w:r>
    </w:p>
    <w:p w14:paraId="5335468E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2.2.) Ogłoszenie dotyczy usług społecznych i innych szczególnych usług: Nie</w:t>
      </w:r>
    </w:p>
    <w:p w14:paraId="3DE08DB4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2.3.) Nazwa zamówienia albo umowy ramowej: </w:t>
      </w:r>
    </w:p>
    <w:p w14:paraId="6AA8FD3E" w14:textId="77777777" w:rsidR="00B21C70" w:rsidRPr="00B21C70" w:rsidRDefault="00B21C70" w:rsidP="00B21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GAZÓW MEDYCZNYCH, TECHNICZNYCH I SPECJALNYCH WRAZ Z DZIERŻAWĄ ZBIORNIKÓW DO PRZECHOWYWANIA TLENU CIEKŁEGO </w:t>
      </w:r>
    </w:p>
    <w:p w14:paraId="70081EF8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2.4.) Identyfikator postępowania: ocds-148610-35540eaf-8d3b-11eb-86b1-a64936a8669f</w:t>
      </w:r>
    </w:p>
    <w:p w14:paraId="0298FC12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2.5.) Numer ogłoszenia: 2021/BZP 00027490/01</w:t>
      </w:r>
    </w:p>
    <w:p w14:paraId="420AE846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2.6.) Wersja ogłoszenia: 01</w:t>
      </w:r>
    </w:p>
    <w:p w14:paraId="377DA5F1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2.7.) Data ogłoszenia: 2021-04-02 12:44</w:t>
      </w:r>
    </w:p>
    <w:p w14:paraId="6A53D73B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2.8.) Zamówienie albo umowa ramowa zostały ujęte w planie postępowań: Tak</w:t>
      </w:r>
    </w:p>
    <w:p w14:paraId="2D74D39E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2.9.) Numer planu postępowań w BZP: 2021/BZP 00009882/03/P</w:t>
      </w:r>
    </w:p>
    <w:p w14:paraId="75E71E6D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2.10.) Identyfikator pozycji planu postępowań: </w:t>
      </w:r>
    </w:p>
    <w:p w14:paraId="3E87271F" w14:textId="77777777" w:rsidR="00B21C70" w:rsidRPr="00B21C70" w:rsidRDefault="00B21C70" w:rsidP="00B21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1.2.2 Dostawa gazów medycznych z dzierżawą butli i sprzętu</w:t>
      </w:r>
    </w:p>
    <w:p w14:paraId="61F49CE9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>2.11.) O udzielenie zamówienia mogą ubiegać się wyłącznie wykonawcy, o których mowa w art. 94 ustawy: Nie</w:t>
      </w:r>
    </w:p>
    <w:p w14:paraId="00348FE2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2.14.) Czy zamówienie albo umowa ramowa dotyczy projektu lub programu współfinansowanego ze środków Unii Europejskiej: Nie</w:t>
      </w:r>
    </w:p>
    <w:p w14:paraId="7B808087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2.16.) Tryb udzielenia zamówienia wraz z podstawą prawną</w:t>
      </w:r>
    </w:p>
    <w:p w14:paraId="0BCFBA6D" w14:textId="77777777" w:rsidR="00B21C70" w:rsidRPr="00B21C70" w:rsidRDefault="00B21C70" w:rsidP="00B21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udzielane jest w trybie podstawowym na podstawie: art. 275 pkt 1 ustawy </w:t>
      </w:r>
    </w:p>
    <w:p w14:paraId="3B2FA15E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III – UDOSTĘPNIANIE DOKUMENTÓW ZAMÓWIENIA I KOMUNIKACJA</w:t>
      </w:r>
    </w:p>
    <w:p w14:paraId="2D4E6EB6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3.1.) Adres strony internetowej prowadzonego postępowania</w:t>
      </w:r>
    </w:p>
    <w:p w14:paraId="34FA149C" w14:textId="77777777" w:rsidR="00B21C70" w:rsidRPr="00B21C70" w:rsidRDefault="00B21C70" w:rsidP="00B21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http://janbozy.bip.lubelskie.pl/ </w:t>
      </w:r>
    </w:p>
    <w:p w14:paraId="78F56C00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3.2.) Zamawiający zastrzega dostęp do dokumentów zamówienia: Nie</w:t>
      </w:r>
    </w:p>
    <w:p w14:paraId="7A3D3934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14:paraId="19C86DD0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3.5.) Informacje o środkach komunikacji elektronicznej, przy użyciu których zamawiający będzie komunikował się z wykonawcami - adres strony internetowej: https://miniportal.uzp.gov.pl/</w:t>
      </w:r>
    </w:p>
    <w:p w14:paraId="39298A06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3.6.) Wymagania techniczne i organizacyjne dotyczące korespondencji elektronicznej: zostały zawarte w pkt. XV SWZ</w:t>
      </w:r>
    </w:p>
    <w:p w14:paraId="09A0CA45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3.7.) Adres strony internetowej, pod którym są dostępne narzędzia, urządzenia lub formaty plików, które nie są ogólnie dostępne: Nie dotyczy</w:t>
      </w:r>
    </w:p>
    <w:p w14:paraId="787C747B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14:paraId="598D9475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3.12.) Oferta - katalog elektroniczny: Nie dotyczy</w:t>
      </w:r>
    </w:p>
    <w:p w14:paraId="27853D6C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3.14.) Języki, w jakich mogą być sporządzane dokumenty składane w postępowaniu: </w:t>
      </w:r>
    </w:p>
    <w:p w14:paraId="3D9227CF" w14:textId="77777777" w:rsidR="00B21C70" w:rsidRPr="00B21C70" w:rsidRDefault="00B21C70" w:rsidP="00B21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polski</w:t>
      </w:r>
    </w:p>
    <w:p w14:paraId="2B0E064B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3.15.) RODO (obowiązek informacyjny): zostały zawarte w pkt. XXII SWZ</w:t>
      </w:r>
    </w:p>
    <w:p w14:paraId="541439C5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>3.16.) RODO (ograniczenia stosowania): zostały zawarte w pkt. XXII SWZ</w:t>
      </w:r>
    </w:p>
    <w:p w14:paraId="26F92232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IV – PRZEDMIOT ZAMÓWIENIA</w:t>
      </w:r>
    </w:p>
    <w:p w14:paraId="3EA193A8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4.1.1.) Przed wszczęciem postępowania przeprowadzono konsultacje rynkowe: Nie</w:t>
      </w:r>
    </w:p>
    <w:p w14:paraId="57AA7669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4.1.2.) Numer referencyjny: DZP.3311-03/2021</w:t>
      </w:r>
    </w:p>
    <w:p w14:paraId="418D86F1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4.1.3.) Rodzaj zamówienia: Dostawy</w:t>
      </w:r>
    </w:p>
    <w:p w14:paraId="6D7E9B7F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4.1.4.) Zamawiający udziela zamówienia w częściach, z których każda stanowi przedmiot odrębnego postępowania: Tak</w:t>
      </w:r>
    </w:p>
    <w:p w14:paraId="2D205013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4.1.8.) Możliwe jest składanie ofert częściowych: Tak</w:t>
      </w:r>
    </w:p>
    <w:p w14:paraId="4BACA2F9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4.1.9.) Liczba części: 3</w:t>
      </w:r>
    </w:p>
    <w:p w14:paraId="38F4FB88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4.1.10.) Ofertę można składać na wszystkie części</w:t>
      </w:r>
    </w:p>
    <w:p w14:paraId="2962586A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4.1.11.) Zamawiający ogranicza liczbę części zamówienia, którą można udzielić jednemu wykonawcy: Nie</w:t>
      </w:r>
    </w:p>
    <w:p w14:paraId="3CE6A357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4.1.13.) Zamawiający uwzględnia aspekty społeczne, środowiskowe lub etykiety w opisie przedmiotu zamówienia: Nie</w:t>
      </w:r>
    </w:p>
    <w:p w14:paraId="7715095C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 Informacje szczegółowe odnoszące się do przedmiotu zamówienia:</w:t>
      </w:r>
    </w:p>
    <w:p w14:paraId="7D14F692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Część 1</w:t>
      </w:r>
    </w:p>
    <w:p w14:paraId="28442B76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4.2.2.) Krótki opis przedmiotu zamówienia</w:t>
      </w:r>
    </w:p>
    <w:p w14:paraId="5A442169" w14:textId="77777777" w:rsidR="00B21C70" w:rsidRPr="00B21C70" w:rsidRDefault="00B21C70" w:rsidP="00B21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dostawa gazów medycznych oraz specjalnych, wraz z dzierżawą 3 zbiorników do przechowywania tlenu ciekłego, parownic na rzecz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SPSzW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im. Jana Bożego w Lublinie dla nw. lokalizacji:- przy ul. Biernackiego 9, - przy ul. Lubartowskiej 81,- przy ul. Herberta 21. Przedmiot zamówienia obejmuje dostawę gazów medycznych, transport, a także dzierżawę zbiorników do przechowywania tlenu ciekłego medycznego i butli, obsługę serwisową, legalizację i konserwację dzierżawionego sprzętu, w celu zapewnienia gwarancji bezpieczeństwa użycia. Ponadto Wykonawca zapewnia przegląd techniczny instalacji i zobowiązany jest do przeszkolenia personelu medycznego i technicznego z zakresu obsługi i użytkowania przedmiotu zamówienia (pracowników wskazanych przez Zamawiającego). Pakiet I - Dostawa tlenu ciekłego z dzierżawą zbiorników do przechowywania; Szczegółowy opis przedmiotu zamówienia, wymagania Zamawiającego oraz zakres w minimalnej konfiguracji, spełniający parametry techniczne i użytkowe zawiera Załącznik nr 1 i nr 1A do SWZ. Wykonawca jest odpowiedzialny za jakość, zgodność z warunkami technicznymi i jakościowymi opisanymi dla przedmiotu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zamówienia.Wymagania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dotyczące przedmiotu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zamówienia:Wszystkie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produkty muszą być z </w:t>
      </w: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terminem ważności co najmniej 12 miesięcy, licząc od daty dostawy do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Zamawiającego.Oferowane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produkty muszą być oznakowane zgodnie z obowiązującymi przepisami oraz posiadać instrukcję obsługi w języku polskim. </w:t>
      </w:r>
    </w:p>
    <w:p w14:paraId="02C2A74B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4.2.6.) Główny kod CPV: 24111500-0 - Gazy medyczne</w:t>
      </w:r>
    </w:p>
    <w:p w14:paraId="00989C2D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4.2.7.) Dodatkowy kod CPV: </w:t>
      </w:r>
    </w:p>
    <w:p w14:paraId="79AC191A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4.2.8.) Zamówienie obejmuje opcje: Nie</w:t>
      </w:r>
    </w:p>
    <w:p w14:paraId="5A4BF878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4.2.10.) Okres realizacji zamówienia albo umowy ramowej: 18 miesiące</w:t>
      </w:r>
    </w:p>
    <w:p w14:paraId="2F87EE55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4.2.11.) Zamawiający przewiduje wznowienia: Nie</w:t>
      </w:r>
    </w:p>
    <w:p w14:paraId="0CCF0B73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4.2.13.) Zamawiający przewiduje udzielenie dotychczasowemu wykonawcy zamówień na podobne usługi lub roboty budowlane: Nie</w:t>
      </w:r>
    </w:p>
    <w:p w14:paraId="7DF6E2B6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4.3.) Kryteria oceny ofert: </w:t>
      </w:r>
    </w:p>
    <w:p w14:paraId="03645935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4.3.1.) Sposób oceny ofert: 1. W ocenie i porównaniu będą brały udział oferty nieodrzucone.2. Za ofertę najkorzystniejszą zostanie uznana oferta (spośród ofert nieodrzuconych) zawierająca najkorzystniejszy bilans punktów w kryteriach w odniesieniu do każdego pakietu odrębnie3. Na ocenę końcową oferty będzie składała się suma wszystkich uzyskanych tym sposobem </w:t>
      </w:r>
      <w:proofErr w:type="spellStart"/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punktów:Po</w:t>
      </w:r>
      <w:proofErr w:type="spellEnd"/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= C x 60% + O x 20% + S x 20% gdzie: Po – ilość punktów przyznanych danej ofercie C – liczba punktów za cenę, O - liczba punktów za okres utrzymania stałości cen S – liczba punktów za termin dostaw sukcesywnych 60% - ranga procentowa kryterium ceny, 20% - ranga procentowa kryterium okres utrzymania stałości cen/ dostaw sukcesywnych</w:t>
      </w:r>
    </w:p>
    <w:p w14:paraId="3BBEE7BF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4.3.2.) Sposób określania wagi kryteriów oceny ofert: Procentowo</w:t>
      </w:r>
    </w:p>
    <w:p w14:paraId="25CD6BA5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4.3.3.) Stosowane kryteria oceny ofert: Kryterium ceny oraz kryteria jakościowe </w:t>
      </w:r>
    </w:p>
    <w:p w14:paraId="54A769F0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Kryterium 1</w:t>
      </w:r>
    </w:p>
    <w:p w14:paraId="35980397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4.3.5.) Nazwa kryterium: Cena</w:t>
      </w:r>
    </w:p>
    <w:p w14:paraId="23CE84CF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4.3.6.) Waga: 60,00</w:t>
      </w:r>
    </w:p>
    <w:p w14:paraId="44C9C194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Kryterium 2</w:t>
      </w:r>
    </w:p>
    <w:p w14:paraId="0B143671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4.3.4.) Rodzaj kryterium: inne.</w:t>
      </w:r>
    </w:p>
    <w:p w14:paraId="21794134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4.3.5.) Nazwa kryterium: Okres utrzymania stałości cen dla dostaw</w:t>
      </w:r>
    </w:p>
    <w:p w14:paraId="43C72B8D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>4.3.6.) Waga: 20,00</w:t>
      </w:r>
    </w:p>
    <w:p w14:paraId="4ADE9AE3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Kryterium 3</w:t>
      </w:r>
    </w:p>
    <w:p w14:paraId="58E8C810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4.3.4.) Rodzaj kryterium: serwis posprzedażny, pomoc techniczna, warunki dostawy takich jak termin, sposób lub czas dostawy, oraz okresu realizacji.</w:t>
      </w:r>
    </w:p>
    <w:p w14:paraId="754FE03B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4.3.5.) Nazwa kryterium: Termin dostaw cząstkowych</w:t>
      </w:r>
    </w:p>
    <w:p w14:paraId="145A3025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4.3.6.) Waga: 20,00</w:t>
      </w:r>
    </w:p>
    <w:p w14:paraId="62F5C6E4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4.3.8.) Sposób oceny ofert: </w:t>
      </w:r>
    </w:p>
    <w:p w14:paraId="09DC15AA" w14:textId="77777777" w:rsidR="00B21C70" w:rsidRPr="00B21C70" w:rsidRDefault="00B21C70" w:rsidP="00B21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W ocenie i porównaniu będą brały udział oferty nieodrzucone.2. Za ofertę najkorzystniejszą zostanie uznana oferta (spośród ofert nieodrzuconych) zawierająca najkorzystniejszy bilans punktów w kryteriach w odniesieniu do każdego pakietu odrębnie3. Na ocenę końcową oferty będzie składała się suma wszystkich uzyskanych tym sposobem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punktów:Po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= C x 60% + O x 20% + S x 20% gdzie: Po – ilość punktów przyznanych danej ofercie C – liczba punktów za cenę, O - liczba punktów za okres utrzymania stałości cen S – liczba punktów za termin dostaw sukcesywnych 60% - ranga procentowa kryterium ceny, 20% - ranga procentowa kryterium okres utrzymania stałości cen/ dostaw sukcesywnych </w:t>
      </w:r>
    </w:p>
    <w:p w14:paraId="5B37BF65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14:paraId="04B67F14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Część 2</w:t>
      </w:r>
    </w:p>
    <w:p w14:paraId="6835DFA1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4.2.2.) Krótki opis przedmiotu zamówienia</w:t>
      </w:r>
    </w:p>
    <w:p w14:paraId="75D11A9F" w14:textId="77777777" w:rsidR="00B21C70" w:rsidRPr="00B21C70" w:rsidRDefault="00B21C70" w:rsidP="00B21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obejmuje dostawę gazów medycznych, z odpowiednim oznakowaniem butli, napełnianie, w tym butli własnych Zamawiającego, transport i ich legalizację, a także dzierżawę butli, obsługę serwisową, legalizację i konserwację dzierżawionego sprzętu, w celu zapewnienia gwarancji bezpieczeństwa użycia. Ponadto Wykonawca zobowiązany jest do przeszkolenia personelu medycznego i technicznego z zakresu obsługi i użytkowania przedmiotu zamówienia (pracowników wskazanych przez Zamawiającego), także podawania leku będącego mieszaniną gazów medycznych, z przeznaczeniem dla pacjentek. Pakiet II - Dostawa gazów medycznych wraz z dzierżawą butli; Szczegółowy opis przedmiotu zamówienia, wymagania Zamawiającego oraz zakres w minimalnej konfiguracji, spełniający parametry techniczne i użytkowe zawiera Załącznik nr 1 i nr 1A do SWZ. Wykonawca jest odpowiedzialny za jakość, zgodność z warunkami technicznymi i jakościowymi opisanymi dla przedmiotu zamówienia. Wszystkie produkty muszą być z terminem ważności co najmniej 12 miesięcy, licząc od daty dostawy do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Zamawiającego.Oferowane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produkty muszą być oznakowane zgodnie z obowiązującymi przepisami oraz posiadać instrukcję obsługi w języku polskim. </w:t>
      </w:r>
    </w:p>
    <w:p w14:paraId="71F73E9E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4.2.6.) Główny kod CPV: 24111500-0 - Gazy medyczne</w:t>
      </w:r>
    </w:p>
    <w:p w14:paraId="352A3327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>4.2.8.) Zamówienie obejmuje opcje: Nie</w:t>
      </w:r>
    </w:p>
    <w:p w14:paraId="2EF92D78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4.2.10.) Okres realizacji zamówienia albo umowy ramowej: 18 miesiące</w:t>
      </w:r>
    </w:p>
    <w:p w14:paraId="28522751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4.2.11.) Zamawiający przewiduje wznowienia: Nie</w:t>
      </w:r>
    </w:p>
    <w:p w14:paraId="72BB1647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4.2.13.) Zamawiający przewiduje udzielenie dotychczasowemu wykonawcy zamówień na podobne usługi lub roboty budowlane: Nie</w:t>
      </w:r>
    </w:p>
    <w:p w14:paraId="0E52A96B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4.3.) Kryteria oceny ofert: </w:t>
      </w:r>
    </w:p>
    <w:p w14:paraId="143A18A8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4.3.1.) Sposób oceny ofert: 1. W ocenie i porównaniu będą brały udział oferty nieodrzucone.2. Za ofertę najkorzystniejszą zostanie uznana oferta (spośród ofert nieodrzuconych) zawierająca najkorzystniejszy bilans punktów w kryteriach w odniesieniu do każdego pakietu odrębnie3. Na ocenę końcową oferty będzie składała się suma wszystkich uzyskanych tym sposobem </w:t>
      </w:r>
      <w:proofErr w:type="spellStart"/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punktów:Po</w:t>
      </w:r>
      <w:proofErr w:type="spellEnd"/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= C x 60% + O x 20% + S x 20% gdzie: Po – ilość punktów przyznanych danej ofercie C – liczba punktów za cenę, O - liczba punktów za okres utrzymania stałości cen S – liczba punktów za termin dostaw sukcesywnych 60% - ranga procentowa kryterium ceny, 20% - ranga procentowa kryterium okres utrzymania stałości cen/ dostaw sukcesywnych</w:t>
      </w:r>
    </w:p>
    <w:p w14:paraId="13D0B402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4.3.2.) Sposób określania wagi kryteriów oceny ofert: Procentowo</w:t>
      </w:r>
    </w:p>
    <w:p w14:paraId="48967570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4.3.3.) Stosowane kryteria oceny ofert: Kryterium ceny oraz kryteria jakościowe </w:t>
      </w:r>
    </w:p>
    <w:p w14:paraId="4F2412D1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Kryterium 1</w:t>
      </w:r>
    </w:p>
    <w:p w14:paraId="35F2C08E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4.3.5.) Nazwa kryterium: Cena</w:t>
      </w:r>
    </w:p>
    <w:p w14:paraId="3CD1DF41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4.3.6.) Waga: 60,00</w:t>
      </w:r>
    </w:p>
    <w:p w14:paraId="5A6E8805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Kryterium 2</w:t>
      </w:r>
    </w:p>
    <w:p w14:paraId="5D6505A0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4.3.4.) Rodzaj kryterium: inne.</w:t>
      </w:r>
    </w:p>
    <w:p w14:paraId="0795B4DA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4.3.5.) Nazwa kryterium: Okres utrzymania stałości cen dla dostaw</w:t>
      </w:r>
    </w:p>
    <w:p w14:paraId="1547CDFD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4.3.6.) Waga: 20,00</w:t>
      </w:r>
    </w:p>
    <w:p w14:paraId="7EB61EA0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Kryterium 3</w:t>
      </w:r>
    </w:p>
    <w:p w14:paraId="2BC1D76A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4.3.4.) Rodzaj kryterium: serwis posprzedażny, pomoc techniczna, warunki dostawy takich jak termin, sposób lub czas dostawy, oraz okresu realizacji.</w:t>
      </w:r>
    </w:p>
    <w:p w14:paraId="4671B794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>4.3.5.) Nazwa kryterium: Termin dostaw cząstkowych</w:t>
      </w:r>
    </w:p>
    <w:p w14:paraId="139C79D7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4.3.6.) Waga: 20,00</w:t>
      </w:r>
    </w:p>
    <w:p w14:paraId="74FAF51C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4.3.8.) Sposób oceny ofert: </w:t>
      </w:r>
    </w:p>
    <w:p w14:paraId="5A9A225D" w14:textId="77777777" w:rsidR="00B21C70" w:rsidRPr="00B21C70" w:rsidRDefault="00B21C70" w:rsidP="00B21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W ocenie i porównaniu będą brały udział oferty nieodrzucone.2. Za ofertę najkorzystniejszą zostanie uznana oferta (spośród ofert nieodrzuconych) zawierająca najkorzystniejszy bilans punktów w kryteriach w odniesieniu do każdego pakietu odrębnie3. Na ocenę końcową oferty będzie składała się suma wszystkich uzyskanych tym sposobem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punktów:Po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= C x 60% + O x 20% + S x 20% gdzie: Po – ilość punktów przyznanych danej ofercie C – liczba punktów za cenę, O - liczba punktów za okres utrzymania stałości cen S – liczba punktów za termin dostaw sukcesywnych 60% - ranga procentowa kryterium ceny, 20% - ranga procentowa kryterium okres utrzymania stałości cen/ dostaw sukcesywnych </w:t>
      </w:r>
    </w:p>
    <w:p w14:paraId="662538E7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14:paraId="3D04DE12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Część 3</w:t>
      </w:r>
    </w:p>
    <w:p w14:paraId="7EC81E72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4.2.2.) Krótki opis przedmiotu zamówienia</w:t>
      </w:r>
    </w:p>
    <w:p w14:paraId="5E44E74F" w14:textId="77777777" w:rsidR="00B21C70" w:rsidRPr="00B21C70" w:rsidRDefault="00B21C70" w:rsidP="00B21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obejmuje dostawę gazów medycznych oraz gazów specjalnych, z odpowiednim oznakowaniem butli, napełnianie, w tym butli własnych Zamawiającego, transport i ich legalizację, a także dzierżawę butli, obsługę serwisową, legalizację i konserwację dzierżawionego sprzętu, w celu zapewnienia gwarancji bezpieczeństwa użycia. Ponadto Wykonawca zobowiązany jest do przeszkolenia personelu medycznego i technicznego z zakresu obsługi i użytkowania przedmiotu zamówienia (pracowników wskazanych przez Zamawiającego). Pakiet III – Dostawa gazów specjalnych wraz z dzierżawą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butli.Szczegółowy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opis przedmiotu zamówienia, wymagania Zamawiającego oraz zakres w minimalnej konfiguracji, spełniający parametry techniczne i użytkowe zawiera Załącznik nr 1 i nr 1A do SWZ. Wykonawca jest odpowiedzialny za jakość, zgodność z warunkami technicznymi i jakościowymi opisanymi dla przedmiotu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zamówienia.Wymagania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dotyczące przedmiotu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zamówienia:Wszystkie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produkty muszą być z terminem ważności co najmniej 12 miesięcy, licząc od daty dostawy do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Zamawiającego.Oferowane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produkty muszą być oznakowane zgodnie z obowiązującymi przepisami oraz posiadać instrukcję obsługi w języku polskim. </w:t>
      </w:r>
    </w:p>
    <w:p w14:paraId="146AB11F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4.2.6.) Główny kod CPV: 24111500-0 - Gazy medyczne</w:t>
      </w:r>
    </w:p>
    <w:p w14:paraId="5C19A98F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4.2.7.) Dodatkowy kod CPV: </w:t>
      </w:r>
    </w:p>
    <w:p w14:paraId="5F8AAEBC" w14:textId="77777777" w:rsidR="00B21C70" w:rsidRPr="00B21C70" w:rsidRDefault="00B21C70" w:rsidP="00B21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24111100-6 - Argon</w:t>
      </w:r>
    </w:p>
    <w:p w14:paraId="665E4FB1" w14:textId="77777777" w:rsidR="00B21C70" w:rsidRPr="00B21C70" w:rsidRDefault="00B21C70" w:rsidP="00B21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24111800-3 - Azot ciekły</w:t>
      </w:r>
    </w:p>
    <w:p w14:paraId="4B241AA2" w14:textId="77777777" w:rsidR="00B21C70" w:rsidRPr="00B21C70" w:rsidRDefault="00B21C70" w:rsidP="00B21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24113200-1 - Sprężone powietrze</w:t>
      </w:r>
    </w:p>
    <w:p w14:paraId="431E90D1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>4.2.8.) Zamówienie obejmuje opcje: Nie</w:t>
      </w:r>
    </w:p>
    <w:p w14:paraId="06A68536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4.2.10.) Okres realizacji zamówienia albo umowy ramowej: 18 miesiące</w:t>
      </w:r>
    </w:p>
    <w:p w14:paraId="3D510F95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4.2.11.) Zamawiający przewiduje wznowienia: Nie</w:t>
      </w:r>
    </w:p>
    <w:p w14:paraId="69CF8BFC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4.2.13.) Zamawiający przewiduje udzielenie dotychczasowemu wykonawcy zamówień na podobne usługi lub roboty budowlane: Nie</w:t>
      </w:r>
    </w:p>
    <w:p w14:paraId="5A3A3FFA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4.3.) Kryteria oceny ofert: </w:t>
      </w:r>
    </w:p>
    <w:p w14:paraId="07B53636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4.3.1.) Sposób oceny ofert: 1. W ocenie i porównaniu będą brały udział oferty nieodrzucone.2. Za ofertę najkorzystniejszą zostanie uznana oferta (spośród ofert nieodrzuconych) zawierająca najkorzystniejszy bilans punktów w kryteriach w odniesieniu do każdego pakietu odrębnie3. Na ocenę końcową oferty będzie składała się suma wszystkich uzyskanych tym sposobem </w:t>
      </w:r>
      <w:proofErr w:type="spellStart"/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punktów:Po</w:t>
      </w:r>
      <w:proofErr w:type="spellEnd"/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= C x 60% + O x 20% + S x 20% gdzie: Po – ilość punktów przyznanych danej ofercie C – liczba punktów za cenę, O - liczba punktów za okres utrzymania stałości cen S – liczba punktów za termin dostaw sukcesywnych 60% - ranga procentowa kryterium ceny, 20% - ranga procentowa kryterium okres utrzymania stałości cen/ dostaw sukcesywnych</w:t>
      </w:r>
    </w:p>
    <w:p w14:paraId="4DED67AB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4.3.2.) Sposób określania wagi kryteriów oceny ofert: Procentowo</w:t>
      </w:r>
    </w:p>
    <w:p w14:paraId="27AEF1D9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4.3.3.) Stosowane kryteria oceny ofert: Kryterium ceny oraz kryteria jakościowe </w:t>
      </w:r>
    </w:p>
    <w:p w14:paraId="7D80ECCB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Kryterium 1</w:t>
      </w:r>
    </w:p>
    <w:p w14:paraId="56091537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4.3.5.) Nazwa kryterium: Cena</w:t>
      </w:r>
    </w:p>
    <w:p w14:paraId="357FC75B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4.3.6.) Waga: 60</w:t>
      </w:r>
    </w:p>
    <w:p w14:paraId="020FC8E0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Kryterium 2</w:t>
      </w:r>
    </w:p>
    <w:p w14:paraId="3299F28C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4.3.4.) Rodzaj kryterium: inne.</w:t>
      </w:r>
    </w:p>
    <w:p w14:paraId="56FAAF0A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4.3.5.) Nazwa kryterium: Okres utrzymania stałości cen dla dostaw</w:t>
      </w:r>
    </w:p>
    <w:p w14:paraId="6A19FCBB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4.3.6.) Waga: 20</w:t>
      </w:r>
    </w:p>
    <w:p w14:paraId="02017392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Kryterium 3</w:t>
      </w:r>
    </w:p>
    <w:p w14:paraId="0CBB4F28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4.3.4.) Rodzaj kryterium: serwis posprzedażny, pomoc techniczna, warunki dostawy takich jak termin, sposób lub czas dostawy, oraz okresu realizacji.</w:t>
      </w:r>
    </w:p>
    <w:p w14:paraId="08D85DF8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>4.3.5.) Nazwa kryterium: Termin dostaw cząstkowych</w:t>
      </w:r>
    </w:p>
    <w:p w14:paraId="6F99B28C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4.3.6.) Waga: 20</w:t>
      </w:r>
    </w:p>
    <w:p w14:paraId="76639008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4.3.8.) Sposób oceny ofert: </w:t>
      </w:r>
    </w:p>
    <w:p w14:paraId="649980DC" w14:textId="77777777" w:rsidR="00B21C70" w:rsidRPr="00B21C70" w:rsidRDefault="00B21C70" w:rsidP="00B21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W ocenie i porównaniu będą brały udział oferty nieodrzucone.2. Za ofertę najkorzystniejszą zostanie uznana oferta (spośród ofert nieodrzuconych) zawierająca najkorzystniejszy bilans punktów w kryteriach w odniesieniu do każdego pakietu odrębnie3. Na ocenę końcową oferty będzie składała się suma wszystkich uzyskanych tym sposobem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punktów:Po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= C x 60% + O x 20% + S x 20% gdzie: Po – ilość punktów przyznanych danej ofercie C – liczba punktów za cenę, O - liczba punktów za okres utrzymania stałości cen S – liczba punktów za termin dostaw sukcesywnych 60% - ranga procentowa kryterium ceny, 20% - ranga procentowa kryterium okres utrzymania stałości cen/ dostaw sukcesywnych </w:t>
      </w:r>
    </w:p>
    <w:p w14:paraId="6FF15ECC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14:paraId="19CEA103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V - KWALIFIKACJA WYKONAWCÓW</w:t>
      </w:r>
    </w:p>
    <w:p w14:paraId="2703AEF5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5.1.) Zamawiający przewiduje fakultatywne podstawy wykluczenia: Nie</w:t>
      </w:r>
    </w:p>
    <w:p w14:paraId="535BAFB0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5.3.) Warunki udziału w postępowaniu: Tak</w:t>
      </w:r>
    </w:p>
    <w:p w14:paraId="7F6FE619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5.4.) Nazwa i opis warunków udziału w postępowaniu.</w:t>
      </w:r>
    </w:p>
    <w:p w14:paraId="02DB5442" w14:textId="77777777" w:rsidR="00B21C70" w:rsidRPr="00B21C70" w:rsidRDefault="00B21C70" w:rsidP="00B21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O udzielenie zamówienia mogą ubiegać się Wykonawcy, którzy spełniają warunki udziału w postępowaniu dotyczące: 1.1. zdolności do występowania w obrocie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gospodarczym:Zamawiający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uzna, że Wykonawca spełnia warunek jeżeli wykaże, że jest wpisany do jednego z rejestrów handlowych prowadzonych w kraju, w którym ma siedzibę lub miejsce zamieszkania, 1.2. uprawnień do prowadzenia określonej działalności gospodarczej lub zawodowej: Zamawiający wymaga posiadania wymaganej prawem aktualnej koncesji/ zezwolenia na prowadzenie hurtowni farmaceutycznej/ składu celnego/ składu konsygnacyjnego na prowadzenie obrotu asortymentem stanowiącym przedmiot zamówienia/ zezwolenia na wytwarzanie surowców farmaceutycznych stanowiących przedmiot oferty dot. Pakietu I, II.1.3. uprawnień sytuacji ekonomicznej lub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finansowej:Zamawiający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określa warunku w ww. zakresie.1.4. zdolności technicznej lub zawodowej w zakresie: Zamawiający nie określa warunku w ww. zakresie. </w:t>
      </w:r>
    </w:p>
    <w:p w14:paraId="333C0F2A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5.5.) Zamawiający wymaga złożenia oświadczenia, o którym mowa w art.125 ust. 1 ustawy: Tak</w:t>
      </w:r>
    </w:p>
    <w:p w14:paraId="221E9807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5.7.) Wykaz podmiotowych środków dowodowych na potwierdzenie spełniania warunków udziału w postępowaniu: Podmiotowe środki dowodowe wymagane od wykonawcy obejmują: 2.1. dokument potwierdzający wpis do jednego z rejestrów handlowych prowadzonych w kraju, w którym Wykonawca ma siedzibę lub miejsce zamieszkania, 2.2. dokumenty potwierdzające posiadanie </w:t>
      </w: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 xml:space="preserve">uprawnień do wykonywania określonej działalności lub czynności tj.: koncesja/ zezwolenie na prowadzenie hurtowni farmaceutycznej/ składu celnego/ składu konsygnacyjnego na prowadzenie obrotu asortymentem stanowiącym przedmiot zamówienia/ zezwolenia na wytwarzanie surowców farmaceutycznych stanowiących przedmiot oferty. </w:t>
      </w:r>
    </w:p>
    <w:p w14:paraId="0ABAFFE4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5.8.) Wykaz przedmiotowych środków dowodowych: </w:t>
      </w:r>
    </w:p>
    <w:p w14:paraId="42F77BE9" w14:textId="77777777" w:rsidR="00B21C70" w:rsidRPr="00B21C70" w:rsidRDefault="00B21C70" w:rsidP="00B21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Celem potwierdzenia wymagań Zamawiającego odnośnie przedmiotu zamówienia Zamawiający wymaga od wykonawcy złożenia wraz z ofertą przedmiotowych środków dowodowych w postaci:1. świadectwa dopuszczenia do obrotu i używania na rynku krajowym, dla przedmiotu zamówienia, określonego w pakietach I-III, stanowiących Załącznik nr 1 do SWZ, zgodnie z obowiązującymi przepisami prawa:1.1. dla produktów kwalifikowanych jako produkt leczniczy - pozwolenie na dopuszczenie do obrotu i używania na terenie Rzeczypospolitej Polskiej, tj.: - dla tlenu medycznego ciekłego, tlenu medycznego gazowego, podtlenku azotu, określonego w Pakiecie nr I, Pakiecie II (poz. nr 1,2), mieszaniny gazów tlenu medycznego i podtlenku azotu 50%, w Pakiecie II (poz. nr 3): a) aktualne pozwolenie na dopuszczenie do obrotu produktu leczniczego wydane przez Prezesa Urzędu Rejestracji Produktów Leczniczych, Wyrobów Medycznych i Produktów Biobójczych dla każdego z wymienionych produktów, b) zezwolenie na wytwarzanie produktu leczniczego wydane przez Głównego Inspektora Farmaceutycznego (w przypadku produktów leczniczych wytwarzanych bezpośrednio przez Wykonawcę),1.2. dla produktów kwalifikowanych jako wyrób medyczny, tj.: - dla dwutlenku węgla medycznego i argonu czystego medycznego, określonego w Pakiecie III (poz. nr 1,2) oraz ustników i zaworu dozującego wymaganych do podawania mieszaniny gazów tlenu medycznego i podtlenku azotu, określonych w Pakiecie II (poz. nr 3) - pkt. 3, pkt. 7 lit. a), pkt. 8, Zał. nr 1A do SWZ: a) świadectwo dopuszczenia do obrotu i używania na terytorium Rzeczypospolitej Polskiej, potwierdzające oznaczenie przedmiotu zamówienia znakiem CE, zgodnie z ustawą o wyrobach medycznych z dnia 20.05.2010 r. (Dz. U. z 2020 r. poz. 186 ze zm.), na potwierdzenie spełniania wymagań Dyrektywy 93/42/EEC, dla oferowanego produktu, dla danej klasy wyrobu medycznego, tj. certyfikat wystawiony przez jednostkę notyfikowaną potwierdzający spełnienie dyrektywy 93/42/EEC w zakresie wytwarzania oferowanych wyrobów medycznych; 2. instrukcji obsługi (pełna) producenta urządzenia zawierająca zasady użytkowania i konserwacji, w odniesieniu do zaoferowanego zaworu dozującego do podawania mieszaniny gazów medycznych, będącego przedmiotem dzierżawy w Pakiecie II (poz. nr 3a). </w:t>
      </w:r>
    </w:p>
    <w:p w14:paraId="2B596852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5.9.) Zamawiający przewiduje uzupełnienie przedmiotowych środków dowodowych: Tak</w:t>
      </w:r>
    </w:p>
    <w:p w14:paraId="2003E0FE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5.10.) Przedmiotowe środki dowodowe podlegające uzupełnieniu po złożeniu oferty: </w:t>
      </w:r>
    </w:p>
    <w:p w14:paraId="4FDB2386" w14:textId="77777777" w:rsidR="00B21C70" w:rsidRPr="00B21C70" w:rsidRDefault="00B21C70" w:rsidP="00B21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Zamawiający informuje, że działając na podstawie art. 107 ust. 2 ustawy przewiduje, że w sytuacji, w której wykonawca nie złożył przedmiotowych środków dowodowych lub złożone przedmiotowe środki dowodowe są niekompletne, zamawiający jednokrotnie wezwie do ich złożenia lub uzupełnienia w wyznaczonym terminie.4. Postanowień pkt 3 SWZ nie stosuje się, jeżeli pomimo złożenia przedmiotowego środka dowodowego, oferta podlega odrzuceniu albo zachodzą przesłanki unieważnienia postępowania.5. Zamawiający może żądać od wykonawców wyjaśnień dotyczących treści przedmiotowych środków dowodowych. </w:t>
      </w:r>
    </w:p>
    <w:p w14:paraId="24EEAED0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 xml:space="preserve">5.11.) Wykaz innych wymaganych oświadczeń lub dokumentów: </w:t>
      </w:r>
    </w:p>
    <w:p w14:paraId="73B520F3" w14:textId="77777777" w:rsidR="00B21C70" w:rsidRPr="00B21C70" w:rsidRDefault="00B21C70" w:rsidP="00B21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Potwierdzenie umocowania do działania w imieniu wykonawcy - pełnomocnictwo, jeżeli z dokumentów nie wynika umocowanie dla osoby, która działa w imieniu wykonawcy. </w:t>
      </w:r>
    </w:p>
    <w:p w14:paraId="06BDFDBF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VI - WARUNKI ZAMÓWIENIA</w:t>
      </w:r>
    </w:p>
    <w:p w14:paraId="41BC386A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6.1.) Zamawiający wymaga albo dopuszcza oferty wariantowe: Nie</w:t>
      </w:r>
    </w:p>
    <w:p w14:paraId="6CCD24E7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6.3.) Zamawiający przewiduje aukcję elektroniczną: Nie</w:t>
      </w:r>
    </w:p>
    <w:p w14:paraId="150DAF6D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6.4.) Zamawiający wymaga wadium: Nie</w:t>
      </w:r>
    </w:p>
    <w:p w14:paraId="490FA5AA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6.5.) Zamawiający wymaga zabezpieczenia należytego wykonania umowy: Nie</w:t>
      </w:r>
    </w:p>
    <w:p w14:paraId="78534604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6.6.) Wymagania dotyczące składania oferty przez wykonawców wspólnie ubiegających się o udzielenie zamówienia: </w:t>
      </w:r>
    </w:p>
    <w:p w14:paraId="2DB210CC" w14:textId="77777777" w:rsidR="00B21C70" w:rsidRPr="00B21C70" w:rsidRDefault="00B21C70" w:rsidP="00B21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2. W przypadku Wykonawców wspólnie ubiegających się o udzielenie zamówienia, oświadczenia, o których mowa w pkt. XIX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1 SWZ, składa każdy z Wykonawców. Oświadczenia te potwierdzają brak podstaw wykluczenia oraz spełnianie warunków udziału w zakresie, w jakim każdy z wykonawców wykazuje spełnianie warunków udziału w postępowaniu.4. Jeżeli została wybrana oferta wykonawców wspólnie ubiegających się o udzielenie zamówienia, zamawiający żąda przed zawarciem umowy w sprawie zamówienia publicznego kopii umowy regulującej współpracę tych wykonawców. </w:t>
      </w:r>
    </w:p>
    <w:p w14:paraId="233B3A01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14:paraId="322CEE50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VII - PROJEKTOWANE POSTANOWIENIA UMOWY</w:t>
      </w:r>
    </w:p>
    <w:p w14:paraId="00BF4484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7.1.) Zamawiający przewiduje udzielenia zaliczek: Nie</w:t>
      </w:r>
    </w:p>
    <w:p w14:paraId="44B41A13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7.3.) Zamawiający przewiduje zmiany umowy: Tak</w:t>
      </w:r>
    </w:p>
    <w:p w14:paraId="4C59257E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7.4.) Rodzaj i zakres zmian umowy oraz warunki ich wprowadzenia: </w:t>
      </w:r>
    </w:p>
    <w:p w14:paraId="130028DE" w14:textId="77777777" w:rsidR="00B21C70" w:rsidRPr="00B21C70" w:rsidRDefault="00B21C70" w:rsidP="00B21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I. dot. umowy dostawy:1. Wszelkie zmiany umowy wymagają formy pisemnego aneksu, pod rygorem nieważności z zastrzeżeniem ust. 3 poniżej.2. Strony ustalają, że każda zmiana umowy może nastąpić zgodnie z art. 455 ustawy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3. Ponadto Strony dopuszczają możliwość zmiany umowy w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przypadku:a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zmiany w części dotyczącej nazwy dostarczanych produktów, przy niezmienionym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producencie,b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zmiany w części dotyczącej sposobu </w:t>
      </w: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konfekcjonowania produktów, przy zachowaniu ceny jednostkowej produktu wynikającej z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przeliczenia.c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zmiany w części dotyczącej produktu, jeśli z przyczyn niezależnych od Wykonawcy nie jest możliwe dostarczenie produktu wskazanego w ofercie, w szczególności przyczyną taką może być wycofanie produktu z obrotu lub zaprzestanie jego produkcji a możliwe jest zastosowanie jego zamiennika (produkt równoważny).4. Po stronie Wykonawcy leży obowiązek pisemnego udokumentowania okoliczności uzasadniających wniosek o zmianę umowy.5. Zmiany o których mowa w ust. 2 lit. a-c nie mogą skutkować wzrostem cen netto przedmiotu zamówienia.6. W okresie obowiązywania umowy ceny brutto mogą ulec zmianie w przypadku zmiany ustawowej stawki podatku VAT. Strony umowy sporządzą wówczas stosowny aneks do umowy w oparciu o pisemny wniosek Wykonawcy, przy czym nowa stawka podatku VAT obowiązywała będzie po dniu podpisania aneksu przez Strony umowy.7. W okresie obowiązywania umowy ale nie wcześniej niż po upływie okresu stałości cen określonych w § 4 ust. 3 ceny mogą ulec zmianie w przypadku zmiany: ‒ stawki podatku od towarów i usług oraz podatku akcyzowego, ‒ wysokości minimalnego wynagrodzenia za pracę albo wysokości minimalnej stawki godzinowej, ustalonych na podstawie ustawy z dnia 10 października 2002 r. o minimalnym wynagrodzeniu za pracę, ‒ zasad podlegania ubezpieczeniom społecznym lub ubezpieczeniu zdrowotnemu lub wysokości stawki składki na ubezpieczenia społeczne lub ubezpieczenie zdrowotne, ‒ zasad gromadzenia i wysokości wpłat do pracowniczych planów kapitałowych, o których mowa w ustawie z dnia 4 października 2018 r. o pracowniczych planach kapitałowych (Dz. U. poz. 2215 oraz z 2019 r. poz. 1074 i 1572), jeżeli zmiany te będą miały wpływ na koszty wykonania zamówienia przez wykonawcę.8.W przypadku udowodnienia przez Wykonawcę, zaistnienia okoliczności jak w ust. 7 powyżej, Wykonawca upoważniony jest do wystąpienia do Zamawiającego z propozycją aneksu zmieniającego ceny wraz z uzasadnieniem ich wzrostu. II. dot. umowy dzierżawy:1. Wszelkie zmiany umowy wymagają formy pisemnego aneksu, pod rygorem nieważności.2. Strony ustalają, że każda zmiana umowy może nastąpić zgodnie z art. 455 ustawy </w:t>
      </w:r>
      <w:proofErr w:type="spellStart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Ponadto Strony dopuszczają możliwość zmiany umowy w przypadku zmiany cech sprzętu, zawartych w § 1, na wskutek wadliwości dzierżawionego sprzętu. Powyższa zmiana nie może skutkować wzrostem miesięcznego czynszu dzierżawnego netto .3. W przypadku ustawowego obniżenia lub podwyższenia stawki podatku od towarów i usług VAT w okresie realizacji umowy, Strony umowy sporządzą aneks do umowy w oparciu o pisemny wniosek Wykonawcy, przy czym nowa stawka podatku VAT obowiązywała będzie po dniu podpisania aneksu przez Strony umowy. </w:t>
      </w:r>
    </w:p>
    <w:p w14:paraId="082C9B2D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7.5.) Zamawiający uwzględnił aspekty społeczne, środowiskowe, innowacyjne lub etykiety związane z realizacją zamówienia: Nie</w:t>
      </w:r>
    </w:p>
    <w:p w14:paraId="3249CE9D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VIII – PROCEDURA</w:t>
      </w:r>
    </w:p>
    <w:p w14:paraId="54881887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8.1.) Termin składania ofert: 2021-04-14 12:00</w:t>
      </w:r>
    </w:p>
    <w:p w14:paraId="0421D56E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8.2.) Miejsce składania ofert: https://miniportal.uzp.gov.pl/</w:t>
      </w:r>
    </w:p>
    <w:p w14:paraId="21057D08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8.3.) Termin otwarcia ofert: 2021-05-13 12:30</w:t>
      </w:r>
    </w:p>
    <w:p w14:paraId="6A9A6BDA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8.4.) Termin związania ofertą: 30 dni </w:t>
      </w:r>
    </w:p>
    <w:p w14:paraId="41288321" w14:textId="77777777" w:rsidR="00B21C70" w:rsidRPr="00B21C70" w:rsidRDefault="00B21C70" w:rsidP="00B21C7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B21C70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IX – POZOSTAŁE INFORMACJE</w:t>
      </w:r>
    </w:p>
    <w:p w14:paraId="4A3B6945" w14:textId="77777777" w:rsidR="00B21C70" w:rsidRPr="00B21C70" w:rsidRDefault="00B21C70" w:rsidP="00B21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C7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1. Zamawiający dopuszcza możliwość składania ofert częściowych.2. Zakres zamówienia obejmuje III pakiety.3. Zamawiający nie dopuszcza możliwości składania ofert wariantowych. 4. Zamawiający nie przewiduje możliwości udzielenia zamówień, o których mowa w art. 214 ust.1 pkt.8 ustawy Pzp.5. Zamawiający nie przewiduje przeprowadzenia aukcji elektronicznej.6. Zamawiający nie wymaga przeprowadzenia przez Wykonawcę wizji lokalnej lub sprawdzenia przez niego dokumentów niezbędnych do realizacji zamówienia, o których mowa w art. 131 ust. 2 ustawy Pzp.7. Zamawiający nie stawia wymogu lub możliwości złożenia ofert w postaci katalogów elektronicznych oraz nie wymaga i nie dopuszcza dołączenia katalogów elektronicznych do oferty, w sytuacji określonej w art. 93 ustawy Pzp8. Zamawiający nie przewiduje zawarcia umowy ramowej.9. Zamawiający nie przewiduje udzielenia zaliczek na poczet wykonania zamówienia.10. Zamawiający nie zastrzega możliwości ubiegania się o udzielenie zamówienia wyłącznie przez Wykonawców, o których mowa w art. 94 oraz Zamawiający nie stawa wymagań, o których mowa w art. 96 ustawy Pzp.11. Zamawiający nie przewiduje zwrotu kosztów udziału w postępowaniu.</w:t>
      </w:r>
    </w:p>
    <w:p w14:paraId="02575030" w14:textId="77777777" w:rsidR="008A5CBF" w:rsidRDefault="008A5CBF"/>
    <w:sectPr w:rsidR="008A5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2BE"/>
    <w:rsid w:val="008A5CBF"/>
    <w:rsid w:val="00AB62BE"/>
    <w:rsid w:val="00B2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38676-1619-465D-9A78-BC4B8A58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86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7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1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78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17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39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23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3934</Words>
  <Characters>23606</Characters>
  <Application>Microsoft Office Word</Application>
  <DocSecurity>0</DocSecurity>
  <Lines>196</Lines>
  <Paragraphs>54</Paragraphs>
  <ScaleCrop>false</ScaleCrop>
  <Company/>
  <LinksUpToDate>false</LinksUpToDate>
  <CharactersWithSpaces>27486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Szydłowska</dc:creator>
  <cp:keywords/>
  <dc:description/>
  <cp:lastModifiedBy>Marzena Szydłowska</cp:lastModifiedBy>
  <cp:revision>2</cp:revision>
  <dcterms:created xsi:type="dcterms:W3CDTF">2021-04-02T10:45:00Z</dcterms:created>
  <dcterms:modified xsi:type="dcterms:W3CDTF">2021-04-02T10:45:00Z</dcterms:modified>
</cp:coreProperties>
</file>